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R2-1910103</w:t>
      </w:r>
    </w:p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Prague, Czech, 26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- 30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August 2019 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</w:p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Further consideration on UE assistance information for power saving</w:t>
      </w:r>
    </w:p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11.11.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</w:t>
      </w:r>
    </w:p>
    <w:p w:rsidR="00B72889" w:rsidRDefault="009460D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B72889" w:rsidRDefault="009460D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The following objective has been captured in the WID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[1]:</w:t>
      </w:r>
    </w:p>
    <w:p w:rsidR="00B72889" w:rsidRDefault="009460D2">
      <w:pPr>
        <w:spacing w:line="240" w:lineRule="auto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-Study and select among the following UE assistance information for RAN2 by RAN#85:</w:t>
      </w:r>
    </w:p>
    <w:p w:rsidR="00B72889" w:rsidRDefault="00B75D8F">
      <w:pPr>
        <w:spacing w:line="240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P</w:t>
      </w:r>
      <w:r>
        <w:rPr>
          <w:rFonts w:hint="eastAsia"/>
          <w:i/>
          <w:iCs/>
          <w:sz w:val="20"/>
          <w:szCs w:val="20"/>
        </w:rPr>
        <w:t xml:space="preserve">ower </w:t>
      </w:r>
      <w:r w:rsidR="009460D2">
        <w:rPr>
          <w:rFonts w:hint="eastAsia"/>
          <w:i/>
          <w:iCs/>
          <w:sz w:val="20"/>
          <w:szCs w:val="20"/>
        </w:rPr>
        <w:t>preferred information (baseline LTE PPI in a well-defined manner</w:t>
      </w:r>
      <w:r w:rsidR="009460D2">
        <w:rPr>
          <w:rFonts w:hint="eastAsia"/>
          <w:i/>
          <w:iCs/>
          <w:sz w:val="20"/>
          <w:szCs w:val="20"/>
        </w:rPr>
        <w:t xml:space="preserve">) and UE's preference on C-DRX, BWP and </w:t>
      </w:r>
      <w:proofErr w:type="spellStart"/>
      <w:r w:rsidR="009460D2">
        <w:rPr>
          <w:rFonts w:hint="eastAsia"/>
          <w:i/>
          <w:iCs/>
          <w:sz w:val="20"/>
          <w:szCs w:val="20"/>
        </w:rPr>
        <w:t>SCell</w:t>
      </w:r>
      <w:proofErr w:type="spellEnd"/>
      <w:r w:rsidR="009460D2">
        <w:rPr>
          <w:rFonts w:hint="eastAsia"/>
          <w:i/>
          <w:iCs/>
          <w:sz w:val="20"/>
          <w:szCs w:val="20"/>
        </w:rPr>
        <w:t xml:space="preserve"> configuration [RAN2].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share some consideration on the </w:t>
      </w:r>
      <w:r>
        <w:rPr>
          <w:rFonts w:hint="eastAsia"/>
          <w:sz w:val="20"/>
          <w:szCs w:val="20"/>
        </w:rPr>
        <w:t>above assistance information.</w:t>
      </w:r>
    </w:p>
    <w:p w:rsidR="00B72889" w:rsidRDefault="009460D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B72889" w:rsidRDefault="009460D2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Power preferred information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LTE, the power preferred information is transmitted from UE</w:t>
      </w:r>
      <w:r>
        <w:rPr>
          <w:rFonts w:hint="eastAsia"/>
          <w:sz w:val="20"/>
          <w:szCs w:val="20"/>
        </w:rPr>
        <w:t xml:space="preserve"> to tell network that UE prefers a configuration primarily optimized for power saving. Upon receiving such indication, it is still up to network to decide the detailed configuratio</w:t>
      </w:r>
      <w:r w:rsidR="007C54C7">
        <w:rPr>
          <w:rFonts w:hint="eastAsia"/>
          <w:sz w:val="20"/>
          <w:szCs w:val="20"/>
        </w:rPr>
        <w:t>n. In our understanding, such a</w:t>
      </w:r>
      <w:r w:rsidR="007C54C7">
        <w:rPr>
          <w:sz w:val="20"/>
          <w:szCs w:val="20"/>
        </w:rPr>
        <w:t>n</w:t>
      </w:r>
      <w:r w:rsidR="007C54C7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indication is too general and has limited be</w:t>
      </w:r>
      <w:r>
        <w:rPr>
          <w:rFonts w:hint="eastAsia"/>
          <w:sz w:val="20"/>
          <w:szCs w:val="20"/>
        </w:rPr>
        <w:t>nefits in assisting network configuration. Since more efficient and detailed mechanisms are now under discussion, we suggest not to study power preferred information as assistance information in this WI.</w:t>
      </w:r>
    </w:p>
    <w:p w:rsidR="00B72889" w:rsidRDefault="009460D2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1: The power preferred information is to</w:t>
      </w:r>
      <w:r>
        <w:rPr>
          <w:rFonts w:hint="eastAsia"/>
          <w:b/>
          <w:bCs/>
          <w:sz w:val="20"/>
          <w:szCs w:val="20"/>
        </w:rPr>
        <w:t>o general and has limited benefits in assisting network configuration.</w:t>
      </w:r>
    </w:p>
    <w:p w:rsidR="00B72889" w:rsidRDefault="009460D2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preference on C-DRX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DRX is one of the configurations that has most impact on UE power savings, because it directly controls 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power states (i.e. active or sleep) in time domain.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As suggested by some companies, </w:t>
      </w:r>
      <w:r>
        <w:rPr>
          <w:rFonts w:hint="eastAsia"/>
          <w:sz w:val="20"/>
          <w:szCs w:val="20"/>
        </w:rPr>
        <w:t xml:space="preserve">UE may select a set of DRX parameters </w:t>
      </w:r>
      <w:r>
        <w:rPr>
          <w:rFonts w:hint="eastAsia"/>
          <w:sz w:val="20"/>
          <w:szCs w:val="20"/>
        </w:rPr>
        <w:t xml:space="preserve">(e.g. DRX cycle, DRX inactivity timer and on duration) </w:t>
      </w:r>
      <w:r>
        <w:rPr>
          <w:rFonts w:hint="eastAsia"/>
          <w:sz w:val="20"/>
          <w:szCs w:val="20"/>
        </w:rPr>
        <w:t>based on either expected traffic pattern or user preference</w:t>
      </w:r>
      <w:r w:rsidR="007C54C7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[2] and provide to network to assist configuration</w:t>
      </w:r>
      <w:r>
        <w:rPr>
          <w:rFonts w:hint="eastAsia"/>
          <w:sz w:val="20"/>
          <w:szCs w:val="20"/>
        </w:rPr>
        <w:t xml:space="preserve">. 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However,</w:t>
      </w:r>
      <w:r>
        <w:rPr>
          <w:rFonts w:hint="eastAsia"/>
          <w:sz w:val="20"/>
          <w:szCs w:val="20"/>
        </w:rPr>
        <w:t xml:space="preserve"> the longer DRX cycle is, the more power UE may save, but the longer delay user may experience.</w:t>
      </w:r>
      <w:r>
        <w:rPr>
          <w:rFonts w:hint="eastAsia"/>
          <w:sz w:val="20"/>
          <w:szCs w:val="20"/>
        </w:rPr>
        <w:t xml:space="preserve"> It is not clear how network can handle such assistance information to find a balance between power saving and delay lengthening. If the suggested DRX cycle from</w:t>
      </w:r>
      <w:r>
        <w:rPr>
          <w:rFonts w:hint="eastAsia"/>
          <w:sz w:val="20"/>
          <w:szCs w:val="20"/>
        </w:rPr>
        <w:t xml:space="preserve"> UE is shorter than the DRX cycle network intend to configure, network can follow the suggestion from UE by configuring a shorter DRX cycle to reduce the delay, in which case more power will be consumed at UE side. If the suggested DRX cycle from UE is lon</w:t>
      </w:r>
      <w:r>
        <w:rPr>
          <w:rFonts w:hint="eastAsia"/>
          <w:sz w:val="20"/>
          <w:szCs w:val="20"/>
        </w:rPr>
        <w:t xml:space="preserve">ger than the DRX cycle network intended to configure, what would </w:t>
      </w:r>
      <w:r>
        <w:rPr>
          <w:rFonts w:hint="eastAsia"/>
          <w:sz w:val="20"/>
          <w:szCs w:val="20"/>
        </w:rPr>
        <w:lastRenderedPageBreak/>
        <w:t>be the expected network behavior? If network follow the suggestion from UE by configuring a longer DRX, more delay will be experienced by the user. Who is the one to blame if the user complai</w:t>
      </w:r>
      <w:r>
        <w:rPr>
          <w:rFonts w:hint="eastAsia"/>
          <w:sz w:val="20"/>
          <w:szCs w:val="20"/>
        </w:rPr>
        <w:t>ns about the delay? If network ignore the suggested DRX cycle and configure according to its own wish, what is the meaning for UE to provide the suggested DRX cycle?</w:t>
      </w:r>
    </w:p>
    <w:p w:rsidR="00B72889" w:rsidRDefault="009460D2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2: It is not clear how network will handle UE</w:t>
      </w:r>
      <w:r>
        <w:rPr>
          <w:b/>
          <w:bCs/>
          <w:sz w:val="20"/>
          <w:szCs w:val="20"/>
        </w:rPr>
        <w:t>’</w:t>
      </w:r>
      <w:r>
        <w:rPr>
          <w:rFonts w:hint="eastAsia"/>
          <w:b/>
          <w:bCs/>
          <w:sz w:val="20"/>
          <w:szCs w:val="20"/>
        </w:rPr>
        <w:t>s preference on C-DRX configurat</w:t>
      </w:r>
      <w:r>
        <w:rPr>
          <w:rFonts w:hint="eastAsia"/>
          <w:b/>
          <w:bCs/>
          <w:sz w:val="20"/>
          <w:szCs w:val="20"/>
        </w:rPr>
        <w:t>ions to find a balance between power saving and delay lengthening.</w:t>
      </w:r>
    </w:p>
    <w:p w:rsidR="00B72889" w:rsidRDefault="009460D2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preference on BWP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It has been raised by some companies to enable UE to report the preferred BWP to network for power saving purpose. We are not sure whether 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power consumption is d</w:t>
      </w:r>
      <w:r>
        <w:rPr>
          <w:rFonts w:hint="eastAsia"/>
          <w:sz w:val="20"/>
          <w:szCs w:val="20"/>
        </w:rPr>
        <w:t>irectly related to the BWP or the channel bandwidth.  If the 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power consumption is more related to the channel bandwidth, there will not be power saving gain if the UE prefer</w:t>
      </w:r>
      <w:r w:rsidR="00D13037">
        <w:rPr>
          <w:sz w:val="20"/>
          <w:szCs w:val="20"/>
        </w:rPr>
        <w:t>r</w:t>
      </w:r>
      <w:r>
        <w:rPr>
          <w:rFonts w:hint="eastAsia"/>
          <w:sz w:val="20"/>
          <w:szCs w:val="20"/>
        </w:rPr>
        <w:t>ed BWP is reported. An LS should be sent to RAN4 to confirm it.</w:t>
      </w:r>
      <w:bookmarkStart w:id="2" w:name="_GoBack"/>
      <w:bookmarkEnd w:id="2"/>
    </w:p>
    <w:p w:rsidR="00B72889" w:rsidRDefault="009460D2">
      <w:pPr>
        <w:spacing w:line="240" w:lineRule="auto"/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1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>An</w:t>
      </w:r>
      <w:r>
        <w:rPr>
          <w:rFonts w:eastAsia="宋体" w:hint="eastAsia"/>
          <w:b/>
          <w:bCs/>
          <w:sz w:val="20"/>
          <w:szCs w:val="20"/>
        </w:rPr>
        <w:t xml:space="preserve"> LS should be sent to RAN4 to confirm whether the UE</w:t>
      </w:r>
      <w:r>
        <w:rPr>
          <w:rFonts w:eastAsia="宋体"/>
          <w:b/>
          <w:bCs/>
          <w:sz w:val="20"/>
          <w:szCs w:val="20"/>
        </w:rPr>
        <w:t>’</w:t>
      </w:r>
      <w:r>
        <w:rPr>
          <w:rFonts w:eastAsia="宋体" w:hint="eastAsia"/>
          <w:b/>
          <w:bCs/>
          <w:sz w:val="20"/>
          <w:szCs w:val="20"/>
        </w:rPr>
        <w:t>s power consumption is directly related to the BWP or the channel bandwidth.</w:t>
      </w:r>
    </w:p>
    <w:p w:rsidR="00B72889" w:rsidRDefault="009460D2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preference on </w:t>
      </w:r>
      <w:proofErr w:type="spellStart"/>
      <w:r>
        <w:rPr>
          <w:rFonts w:hint="eastAsia"/>
          <w:sz w:val="20"/>
          <w:szCs w:val="20"/>
        </w:rPr>
        <w:t>SCell</w:t>
      </w:r>
      <w:proofErr w:type="spellEnd"/>
      <w:r>
        <w:rPr>
          <w:rFonts w:hint="eastAsia"/>
          <w:sz w:val="20"/>
          <w:szCs w:val="20"/>
        </w:rPr>
        <w:t xml:space="preserve"> configuration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It has been proposed to enable UE to request to deactivate a </w:t>
      </w:r>
      <w:proofErr w:type="spellStart"/>
      <w:r>
        <w:rPr>
          <w:rFonts w:hint="eastAsia"/>
          <w:sz w:val="20"/>
          <w:szCs w:val="20"/>
        </w:rPr>
        <w:t>SCell</w:t>
      </w:r>
      <w:proofErr w:type="spellEnd"/>
      <w:r>
        <w:rPr>
          <w:rFonts w:hint="eastAsia"/>
          <w:sz w:val="20"/>
          <w:szCs w:val="20"/>
        </w:rPr>
        <w:t xml:space="preserve"> for power saving pur</w:t>
      </w:r>
      <w:r>
        <w:rPr>
          <w:rFonts w:hint="eastAsia"/>
          <w:sz w:val="20"/>
          <w:szCs w:val="20"/>
        </w:rPr>
        <w:t xml:space="preserve">pose. However, the </w:t>
      </w:r>
      <w:proofErr w:type="spellStart"/>
      <w:r>
        <w:rPr>
          <w:rFonts w:hint="eastAsia"/>
          <w:sz w:val="20"/>
          <w:szCs w:val="20"/>
        </w:rPr>
        <w:t>SCells</w:t>
      </w:r>
      <w:proofErr w:type="spellEnd"/>
      <w:r>
        <w:rPr>
          <w:rFonts w:hint="eastAsia"/>
          <w:sz w:val="20"/>
          <w:szCs w:val="20"/>
        </w:rPr>
        <w:t xml:space="preserve"> are usually added for large data flows. The </w:t>
      </w:r>
      <w:proofErr w:type="spellStart"/>
      <w:r>
        <w:rPr>
          <w:rFonts w:hint="eastAsia"/>
          <w:sz w:val="20"/>
          <w:szCs w:val="20"/>
        </w:rPr>
        <w:t>QoS</w:t>
      </w:r>
      <w:proofErr w:type="spellEnd"/>
      <w:r>
        <w:rPr>
          <w:rFonts w:hint="eastAsia"/>
          <w:sz w:val="20"/>
          <w:szCs w:val="20"/>
        </w:rPr>
        <w:t xml:space="preserve"> requirement for some traffic may not be satisfied if a </w:t>
      </w:r>
      <w:proofErr w:type="spellStart"/>
      <w:r>
        <w:rPr>
          <w:rFonts w:hint="eastAsia"/>
          <w:sz w:val="20"/>
          <w:szCs w:val="20"/>
        </w:rPr>
        <w:t>SCell</w:t>
      </w:r>
      <w:proofErr w:type="spellEnd"/>
      <w:r>
        <w:rPr>
          <w:rFonts w:hint="eastAsia"/>
          <w:sz w:val="20"/>
          <w:szCs w:val="20"/>
        </w:rPr>
        <w:t xml:space="preserve"> is deactivated under the request by UE.</w:t>
      </w:r>
    </w:p>
    <w:p w:rsidR="00B72889" w:rsidRDefault="009460D2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3: The </w:t>
      </w:r>
      <w:proofErr w:type="spellStart"/>
      <w:r>
        <w:rPr>
          <w:rFonts w:hint="eastAsia"/>
          <w:b/>
          <w:bCs/>
          <w:sz w:val="20"/>
          <w:szCs w:val="20"/>
        </w:rPr>
        <w:t>QoS</w:t>
      </w:r>
      <w:proofErr w:type="spellEnd"/>
      <w:r>
        <w:rPr>
          <w:rFonts w:hint="eastAsia"/>
          <w:b/>
          <w:bCs/>
          <w:sz w:val="20"/>
          <w:szCs w:val="20"/>
        </w:rPr>
        <w:t xml:space="preserve"> requirement for some traffic may not be satisfied if a </w:t>
      </w:r>
      <w:proofErr w:type="spellStart"/>
      <w:r>
        <w:rPr>
          <w:rFonts w:hint="eastAsia"/>
          <w:b/>
          <w:bCs/>
          <w:sz w:val="20"/>
          <w:szCs w:val="20"/>
        </w:rPr>
        <w:t>SCe</w:t>
      </w:r>
      <w:r>
        <w:rPr>
          <w:rFonts w:hint="eastAsia"/>
          <w:b/>
          <w:bCs/>
          <w:sz w:val="20"/>
          <w:szCs w:val="20"/>
        </w:rPr>
        <w:t>ll</w:t>
      </w:r>
      <w:proofErr w:type="spellEnd"/>
      <w:r>
        <w:rPr>
          <w:rFonts w:hint="eastAsia"/>
          <w:b/>
          <w:bCs/>
          <w:sz w:val="20"/>
          <w:szCs w:val="20"/>
        </w:rPr>
        <w:t xml:space="preserve"> is d</w:t>
      </w:r>
      <w:r w:rsidR="009F46E4">
        <w:rPr>
          <w:rFonts w:hint="eastAsia"/>
          <w:b/>
          <w:bCs/>
          <w:sz w:val="20"/>
          <w:szCs w:val="20"/>
        </w:rPr>
        <w:t xml:space="preserve">eactivated under the request by </w:t>
      </w:r>
      <w:r>
        <w:rPr>
          <w:rFonts w:hint="eastAsia"/>
          <w:b/>
          <w:bCs/>
          <w:sz w:val="20"/>
          <w:szCs w:val="20"/>
        </w:rPr>
        <w:t>UE.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Additional procedures will be introduced for UE to report the power preferred information and UE's preference on C-DRX, BWP and </w:t>
      </w:r>
      <w:proofErr w:type="spellStart"/>
      <w:r>
        <w:rPr>
          <w:rFonts w:hint="eastAsia"/>
          <w:sz w:val="20"/>
          <w:szCs w:val="20"/>
        </w:rPr>
        <w:t>SCell</w:t>
      </w:r>
      <w:proofErr w:type="spellEnd"/>
      <w:r>
        <w:rPr>
          <w:rFonts w:hint="eastAsia"/>
          <w:sz w:val="20"/>
          <w:szCs w:val="20"/>
        </w:rPr>
        <w:t xml:space="preserve"> configuration if we agree to do so, causing increased complexity and reduced fl</w:t>
      </w:r>
      <w:r>
        <w:rPr>
          <w:rFonts w:hint="eastAsia"/>
          <w:sz w:val="20"/>
          <w:szCs w:val="20"/>
        </w:rPr>
        <w:t>exibility in configuration at network side.</w:t>
      </w:r>
    </w:p>
    <w:p w:rsidR="00B72889" w:rsidRDefault="009460D2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Based on the above analysis, we have the following proposal:</w:t>
      </w:r>
    </w:p>
    <w:p w:rsidR="00B72889" w:rsidRDefault="009460D2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2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 xml:space="preserve">power preferred information (baseline LTE PPI in a well-defined manner) and UE's preference on C-DRX, BWP and </w:t>
      </w:r>
      <w:proofErr w:type="spellStart"/>
      <w:r>
        <w:rPr>
          <w:rFonts w:eastAsia="宋体" w:hint="eastAsia"/>
          <w:b/>
          <w:bCs/>
          <w:sz w:val="20"/>
          <w:szCs w:val="20"/>
        </w:rPr>
        <w:t>SCell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configuration</w:t>
      </w:r>
      <w:r>
        <w:rPr>
          <w:rFonts w:eastAsia="宋体" w:hint="eastAsia"/>
          <w:b/>
          <w:bCs/>
          <w:sz w:val="20"/>
          <w:szCs w:val="20"/>
        </w:rPr>
        <w:t xml:space="preserve"> will </w:t>
      </w:r>
      <w:r>
        <w:rPr>
          <w:rFonts w:eastAsia="宋体" w:hint="eastAsia"/>
          <w:b/>
          <w:bCs/>
          <w:sz w:val="20"/>
          <w:szCs w:val="20"/>
        </w:rPr>
        <w:t>not be studied under power saving work item.</w:t>
      </w:r>
    </w:p>
    <w:p w:rsidR="00B72889" w:rsidRDefault="009460D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72889" w:rsidRDefault="009460D2">
      <w:r>
        <w:rPr>
          <w:rFonts w:hint="eastAsia"/>
        </w:rPr>
        <w:t xml:space="preserve">With the above analysis, we have the following </w:t>
      </w:r>
      <w:r>
        <w:rPr>
          <w:rFonts w:hint="eastAsia"/>
        </w:rPr>
        <w:t xml:space="preserve">observations and </w:t>
      </w:r>
      <w:r>
        <w:rPr>
          <w:rFonts w:hint="eastAsia"/>
        </w:rPr>
        <w:t>proposals:</w:t>
      </w:r>
    </w:p>
    <w:p w:rsidR="00B72889" w:rsidRDefault="009460D2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1: The power preferred information is too general and has limited benefits in assisting network con</w:t>
      </w:r>
      <w:r>
        <w:rPr>
          <w:rFonts w:hint="eastAsia"/>
          <w:b/>
          <w:bCs/>
          <w:sz w:val="20"/>
          <w:szCs w:val="20"/>
        </w:rPr>
        <w:t>figuration.</w:t>
      </w:r>
    </w:p>
    <w:p w:rsidR="00B72889" w:rsidRDefault="009460D2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2: It is not clear how network will handle UE</w:t>
      </w:r>
      <w:r>
        <w:rPr>
          <w:b/>
          <w:bCs/>
          <w:sz w:val="20"/>
          <w:szCs w:val="20"/>
        </w:rPr>
        <w:t>’</w:t>
      </w:r>
      <w:r>
        <w:rPr>
          <w:rFonts w:hint="eastAsia"/>
          <w:b/>
          <w:bCs/>
          <w:sz w:val="20"/>
          <w:szCs w:val="20"/>
        </w:rPr>
        <w:t>s preference on C-DRX configurations to find a balance between power saving and delay lengthening.</w:t>
      </w:r>
    </w:p>
    <w:p w:rsidR="00B72889" w:rsidRDefault="009460D2">
      <w:pPr>
        <w:spacing w:line="240" w:lineRule="auto"/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1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>An LS should be sent to RAN4 to confirm whether the UE</w:t>
      </w:r>
      <w:r>
        <w:rPr>
          <w:rFonts w:eastAsia="宋体"/>
          <w:b/>
          <w:bCs/>
          <w:sz w:val="20"/>
          <w:szCs w:val="20"/>
        </w:rPr>
        <w:t>’</w:t>
      </w:r>
      <w:r>
        <w:rPr>
          <w:rFonts w:eastAsia="宋体" w:hint="eastAsia"/>
          <w:b/>
          <w:bCs/>
          <w:sz w:val="20"/>
          <w:szCs w:val="20"/>
        </w:rPr>
        <w:t xml:space="preserve">s power consumption </w:t>
      </w:r>
      <w:r>
        <w:rPr>
          <w:rFonts w:eastAsia="宋体" w:hint="eastAsia"/>
          <w:b/>
          <w:bCs/>
          <w:sz w:val="20"/>
          <w:szCs w:val="20"/>
        </w:rPr>
        <w:t>is directly related to the BWP or the channel bandwidth.</w:t>
      </w:r>
    </w:p>
    <w:p w:rsidR="00B72889" w:rsidRDefault="009460D2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3: The </w:t>
      </w:r>
      <w:proofErr w:type="spellStart"/>
      <w:r>
        <w:rPr>
          <w:rFonts w:hint="eastAsia"/>
          <w:b/>
          <w:bCs/>
          <w:sz w:val="20"/>
          <w:szCs w:val="20"/>
        </w:rPr>
        <w:t>QoS</w:t>
      </w:r>
      <w:proofErr w:type="spellEnd"/>
      <w:r>
        <w:rPr>
          <w:rFonts w:hint="eastAsia"/>
          <w:b/>
          <w:bCs/>
          <w:sz w:val="20"/>
          <w:szCs w:val="20"/>
        </w:rPr>
        <w:t xml:space="preserve"> requirement for some traffic may not be satisfied if a </w:t>
      </w:r>
      <w:proofErr w:type="spellStart"/>
      <w:r>
        <w:rPr>
          <w:rFonts w:hint="eastAsia"/>
          <w:b/>
          <w:bCs/>
          <w:sz w:val="20"/>
          <w:szCs w:val="20"/>
        </w:rPr>
        <w:t>SCell</w:t>
      </w:r>
      <w:proofErr w:type="spellEnd"/>
      <w:r>
        <w:rPr>
          <w:rFonts w:hint="eastAsia"/>
          <w:b/>
          <w:bCs/>
          <w:sz w:val="20"/>
          <w:szCs w:val="20"/>
        </w:rPr>
        <w:t xml:space="preserve"> is deactivated under the request </w:t>
      </w:r>
      <w:r>
        <w:rPr>
          <w:rFonts w:hint="eastAsia"/>
          <w:b/>
          <w:bCs/>
          <w:sz w:val="20"/>
          <w:szCs w:val="20"/>
        </w:rPr>
        <w:lastRenderedPageBreak/>
        <w:t>by UE.</w:t>
      </w:r>
    </w:p>
    <w:p w:rsidR="00B72889" w:rsidRDefault="009460D2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2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>power preferred information (baseline LTE PPI in a well-def</w:t>
      </w:r>
      <w:r>
        <w:rPr>
          <w:rFonts w:eastAsia="宋体" w:hint="eastAsia"/>
          <w:b/>
          <w:bCs/>
          <w:sz w:val="20"/>
          <w:szCs w:val="20"/>
        </w:rPr>
        <w:t xml:space="preserve">ined manner) and UE's preference on C-DRX, BWP and </w:t>
      </w:r>
      <w:proofErr w:type="spellStart"/>
      <w:r>
        <w:rPr>
          <w:rFonts w:eastAsia="宋体" w:hint="eastAsia"/>
          <w:b/>
          <w:bCs/>
          <w:sz w:val="20"/>
          <w:szCs w:val="20"/>
        </w:rPr>
        <w:t>SCell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configuration</w:t>
      </w:r>
      <w:r>
        <w:rPr>
          <w:rFonts w:eastAsia="宋体" w:hint="eastAsia"/>
          <w:b/>
          <w:bCs/>
          <w:sz w:val="20"/>
          <w:szCs w:val="20"/>
        </w:rPr>
        <w:t xml:space="preserve"> will not be studied under power saving work item.</w:t>
      </w:r>
    </w:p>
    <w:p w:rsidR="00B72889" w:rsidRDefault="009460D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B72889" w:rsidRDefault="009460D2">
      <w:pPr>
        <w:pStyle w:val="ListParagraph"/>
        <w:numPr>
          <w:ilvl w:val="0"/>
          <w:numId w:val="5"/>
        </w:numPr>
        <w:ind w:firstLineChars="0"/>
      </w:pPr>
      <w:r>
        <w:rPr>
          <w:rFonts w:hint="eastAsia"/>
        </w:rPr>
        <w:t>RP-191607 New WID: UE Power Saving in N</w:t>
      </w:r>
      <w:r>
        <w:rPr>
          <w:rFonts w:hint="eastAsia"/>
        </w:rPr>
        <w:t>R</w:t>
      </w:r>
    </w:p>
    <w:p w:rsidR="00B72889" w:rsidRDefault="009460D2">
      <w:pPr>
        <w:pStyle w:val="ListParagraph"/>
        <w:numPr>
          <w:ilvl w:val="0"/>
          <w:numId w:val="5"/>
        </w:numPr>
        <w:ind w:firstLineChars="0"/>
      </w:pPr>
      <w:r>
        <w:rPr>
          <w:rFonts w:hint="eastAsia"/>
        </w:rPr>
        <w:t xml:space="preserve">R2-1903053, UE assistance information for power saving, Qualcomm </w:t>
      </w:r>
      <w:proofErr w:type="spellStart"/>
      <w:r>
        <w:rPr>
          <w:rFonts w:hint="eastAsia"/>
        </w:rPr>
        <w:t>Inc</w:t>
      </w:r>
      <w:proofErr w:type="spellEnd"/>
    </w:p>
    <w:sectPr w:rsidR="00B72889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0D2" w:rsidRDefault="009460D2">
      <w:pPr>
        <w:spacing w:after="0" w:line="240" w:lineRule="auto"/>
      </w:pPr>
      <w:r>
        <w:separator/>
      </w:r>
    </w:p>
  </w:endnote>
  <w:endnote w:type="continuationSeparator" w:id="0">
    <w:p w:rsidR="009460D2" w:rsidRDefault="0094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889" w:rsidRDefault="009460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2889" w:rsidRDefault="00B728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889" w:rsidRDefault="00B72889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0D2" w:rsidRDefault="009460D2">
      <w:pPr>
        <w:spacing w:after="0" w:line="240" w:lineRule="auto"/>
      </w:pPr>
      <w:r>
        <w:separator/>
      </w:r>
    </w:p>
  </w:footnote>
  <w:footnote w:type="continuationSeparator" w:id="0">
    <w:p w:rsidR="009460D2" w:rsidRDefault="00946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889" w:rsidRDefault="00B7288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94D2519"/>
    <w:multiLevelType w:val="singleLevel"/>
    <w:tmpl w:val="894D2519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A47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7D0B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CEE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0AED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131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4061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C54C7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0D2"/>
    <w:rsid w:val="0094691D"/>
    <w:rsid w:val="009523B0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46E4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D72C3"/>
    <w:rsid w:val="00AE1632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72889"/>
    <w:rsid w:val="00B75D8F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3B45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FA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3037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971E1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1A3AD5"/>
    <w:rsid w:val="01243CBE"/>
    <w:rsid w:val="01392B1D"/>
    <w:rsid w:val="01427510"/>
    <w:rsid w:val="016731E8"/>
    <w:rsid w:val="01724323"/>
    <w:rsid w:val="019F0207"/>
    <w:rsid w:val="01AF3240"/>
    <w:rsid w:val="01B354EB"/>
    <w:rsid w:val="01B409B2"/>
    <w:rsid w:val="01E05D9F"/>
    <w:rsid w:val="01E4753D"/>
    <w:rsid w:val="01F6071A"/>
    <w:rsid w:val="02105BCC"/>
    <w:rsid w:val="0213188C"/>
    <w:rsid w:val="02437D3E"/>
    <w:rsid w:val="024B45DB"/>
    <w:rsid w:val="02746E99"/>
    <w:rsid w:val="027F11AC"/>
    <w:rsid w:val="028470E8"/>
    <w:rsid w:val="02B219C0"/>
    <w:rsid w:val="02C27DEA"/>
    <w:rsid w:val="02C57546"/>
    <w:rsid w:val="02EB2A7B"/>
    <w:rsid w:val="033F5DF4"/>
    <w:rsid w:val="034058DA"/>
    <w:rsid w:val="039F12E8"/>
    <w:rsid w:val="03A13769"/>
    <w:rsid w:val="03CD3963"/>
    <w:rsid w:val="03D86161"/>
    <w:rsid w:val="04115871"/>
    <w:rsid w:val="04176266"/>
    <w:rsid w:val="04231D6E"/>
    <w:rsid w:val="04345F6F"/>
    <w:rsid w:val="043E3BD3"/>
    <w:rsid w:val="044F3FE8"/>
    <w:rsid w:val="04746FED"/>
    <w:rsid w:val="047E4A8F"/>
    <w:rsid w:val="04865192"/>
    <w:rsid w:val="048E11A9"/>
    <w:rsid w:val="0496225D"/>
    <w:rsid w:val="049F212F"/>
    <w:rsid w:val="04AC1919"/>
    <w:rsid w:val="04D7059C"/>
    <w:rsid w:val="04F512AE"/>
    <w:rsid w:val="05044386"/>
    <w:rsid w:val="0536681D"/>
    <w:rsid w:val="054C7D1C"/>
    <w:rsid w:val="05837B30"/>
    <w:rsid w:val="05910818"/>
    <w:rsid w:val="05B63D95"/>
    <w:rsid w:val="05DE0196"/>
    <w:rsid w:val="05F7165D"/>
    <w:rsid w:val="06017CE0"/>
    <w:rsid w:val="06365B50"/>
    <w:rsid w:val="06393E16"/>
    <w:rsid w:val="064745C2"/>
    <w:rsid w:val="06561355"/>
    <w:rsid w:val="065E6CDE"/>
    <w:rsid w:val="0665689F"/>
    <w:rsid w:val="066D0A61"/>
    <w:rsid w:val="06783558"/>
    <w:rsid w:val="068A20E4"/>
    <w:rsid w:val="069713C1"/>
    <w:rsid w:val="06B07AFB"/>
    <w:rsid w:val="06B82D78"/>
    <w:rsid w:val="06D37910"/>
    <w:rsid w:val="06D5029F"/>
    <w:rsid w:val="06D73D91"/>
    <w:rsid w:val="06E53061"/>
    <w:rsid w:val="07125F5D"/>
    <w:rsid w:val="07271B20"/>
    <w:rsid w:val="073A2A17"/>
    <w:rsid w:val="07847096"/>
    <w:rsid w:val="07CA386C"/>
    <w:rsid w:val="07CE2E21"/>
    <w:rsid w:val="07DE52F0"/>
    <w:rsid w:val="08242518"/>
    <w:rsid w:val="08290E07"/>
    <w:rsid w:val="083A7B9E"/>
    <w:rsid w:val="085E2B02"/>
    <w:rsid w:val="088B5031"/>
    <w:rsid w:val="088F268A"/>
    <w:rsid w:val="08B151BF"/>
    <w:rsid w:val="08B51BA5"/>
    <w:rsid w:val="08D82186"/>
    <w:rsid w:val="091F1E33"/>
    <w:rsid w:val="09241A51"/>
    <w:rsid w:val="0926712F"/>
    <w:rsid w:val="093F645D"/>
    <w:rsid w:val="094F44E3"/>
    <w:rsid w:val="096275FE"/>
    <w:rsid w:val="09807390"/>
    <w:rsid w:val="098C23B7"/>
    <w:rsid w:val="09A2202C"/>
    <w:rsid w:val="09C0148B"/>
    <w:rsid w:val="09C270D8"/>
    <w:rsid w:val="09E674F4"/>
    <w:rsid w:val="09E91644"/>
    <w:rsid w:val="09F403C0"/>
    <w:rsid w:val="0A41647C"/>
    <w:rsid w:val="0A436C11"/>
    <w:rsid w:val="0A49584F"/>
    <w:rsid w:val="0A4C3F6C"/>
    <w:rsid w:val="0A651D55"/>
    <w:rsid w:val="0A702B0E"/>
    <w:rsid w:val="0AA77F22"/>
    <w:rsid w:val="0AAE3FA8"/>
    <w:rsid w:val="0AD647A5"/>
    <w:rsid w:val="0B09024B"/>
    <w:rsid w:val="0B24396B"/>
    <w:rsid w:val="0B49387C"/>
    <w:rsid w:val="0B560B94"/>
    <w:rsid w:val="0B8B13F4"/>
    <w:rsid w:val="0B94771A"/>
    <w:rsid w:val="0BBA6B51"/>
    <w:rsid w:val="0BE004CF"/>
    <w:rsid w:val="0BE120C4"/>
    <w:rsid w:val="0BE57B4E"/>
    <w:rsid w:val="0BF83F28"/>
    <w:rsid w:val="0C3255F2"/>
    <w:rsid w:val="0C755CB5"/>
    <w:rsid w:val="0C8B0E25"/>
    <w:rsid w:val="0CB04A70"/>
    <w:rsid w:val="0CCC596D"/>
    <w:rsid w:val="0CE46F4E"/>
    <w:rsid w:val="0CFF1F19"/>
    <w:rsid w:val="0D064EBC"/>
    <w:rsid w:val="0D225767"/>
    <w:rsid w:val="0D346C04"/>
    <w:rsid w:val="0D387415"/>
    <w:rsid w:val="0D551567"/>
    <w:rsid w:val="0D791AD7"/>
    <w:rsid w:val="0D7A3592"/>
    <w:rsid w:val="0D94360A"/>
    <w:rsid w:val="0DB63E92"/>
    <w:rsid w:val="0DC43254"/>
    <w:rsid w:val="0E17220C"/>
    <w:rsid w:val="0E4F3F26"/>
    <w:rsid w:val="0E734461"/>
    <w:rsid w:val="0E927861"/>
    <w:rsid w:val="0EA04D7B"/>
    <w:rsid w:val="0EA4482A"/>
    <w:rsid w:val="0EA926E0"/>
    <w:rsid w:val="0EC132D7"/>
    <w:rsid w:val="0ECD33DF"/>
    <w:rsid w:val="0EDB50B7"/>
    <w:rsid w:val="0EDC3297"/>
    <w:rsid w:val="0EE700B0"/>
    <w:rsid w:val="0F0E6CDB"/>
    <w:rsid w:val="0F4340EF"/>
    <w:rsid w:val="0F59104A"/>
    <w:rsid w:val="0F5F1287"/>
    <w:rsid w:val="0F685729"/>
    <w:rsid w:val="0F70152C"/>
    <w:rsid w:val="0FDB1049"/>
    <w:rsid w:val="0FE322F6"/>
    <w:rsid w:val="0FF8213F"/>
    <w:rsid w:val="10133D23"/>
    <w:rsid w:val="102F5257"/>
    <w:rsid w:val="103E22B2"/>
    <w:rsid w:val="106E070C"/>
    <w:rsid w:val="10910A6C"/>
    <w:rsid w:val="10937379"/>
    <w:rsid w:val="10DE5F6D"/>
    <w:rsid w:val="10E75ECD"/>
    <w:rsid w:val="10FE02D8"/>
    <w:rsid w:val="110F2DD6"/>
    <w:rsid w:val="111E737C"/>
    <w:rsid w:val="11445096"/>
    <w:rsid w:val="114C7F4B"/>
    <w:rsid w:val="11D84916"/>
    <w:rsid w:val="11E01EB5"/>
    <w:rsid w:val="11FD0D0E"/>
    <w:rsid w:val="12015EA8"/>
    <w:rsid w:val="12112075"/>
    <w:rsid w:val="12146A64"/>
    <w:rsid w:val="12403D21"/>
    <w:rsid w:val="12564862"/>
    <w:rsid w:val="125E6811"/>
    <w:rsid w:val="128B57E5"/>
    <w:rsid w:val="129402A3"/>
    <w:rsid w:val="129B27C3"/>
    <w:rsid w:val="12A37E44"/>
    <w:rsid w:val="12DD13AC"/>
    <w:rsid w:val="12F41B54"/>
    <w:rsid w:val="1357550B"/>
    <w:rsid w:val="136F32A6"/>
    <w:rsid w:val="13933000"/>
    <w:rsid w:val="139C112D"/>
    <w:rsid w:val="13AD4C79"/>
    <w:rsid w:val="13D75C00"/>
    <w:rsid w:val="13E30B7D"/>
    <w:rsid w:val="13ED04A7"/>
    <w:rsid w:val="1402132F"/>
    <w:rsid w:val="140947EE"/>
    <w:rsid w:val="142903E8"/>
    <w:rsid w:val="144A0D85"/>
    <w:rsid w:val="145A1D5A"/>
    <w:rsid w:val="146C12BB"/>
    <w:rsid w:val="14791CE3"/>
    <w:rsid w:val="148C237F"/>
    <w:rsid w:val="14A06FC1"/>
    <w:rsid w:val="14B94964"/>
    <w:rsid w:val="14D969A6"/>
    <w:rsid w:val="15027126"/>
    <w:rsid w:val="1514530D"/>
    <w:rsid w:val="15337D09"/>
    <w:rsid w:val="153C211B"/>
    <w:rsid w:val="155D0A7F"/>
    <w:rsid w:val="156F1C12"/>
    <w:rsid w:val="1580763A"/>
    <w:rsid w:val="1586427B"/>
    <w:rsid w:val="15967E8D"/>
    <w:rsid w:val="159A07D2"/>
    <w:rsid w:val="15C06260"/>
    <w:rsid w:val="15DD4A1C"/>
    <w:rsid w:val="16263368"/>
    <w:rsid w:val="168521B8"/>
    <w:rsid w:val="16A5270A"/>
    <w:rsid w:val="16B56C2D"/>
    <w:rsid w:val="16C938F5"/>
    <w:rsid w:val="16CC0E37"/>
    <w:rsid w:val="16D61CD9"/>
    <w:rsid w:val="16E74CBD"/>
    <w:rsid w:val="17547AAE"/>
    <w:rsid w:val="175B1D16"/>
    <w:rsid w:val="175B4C1A"/>
    <w:rsid w:val="1793303A"/>
    <w:rsid w:val="179C79A4"/>
    <w:rsid w:val="17BD7483"/>
    <w:rsid w:val="17D52F7B"/>
    <w:rsid w:val="17EB75B0"/>
    <w:rsid w:val="17F5084F"/>
    <w:rsid w:val="18205885"/>
    <w:rsid w:val="18440068"/>
    <w:rsid w:val="18502972"/>
    <w:rsid w:val="185159AA"/>
    <w:rsid w:val="18A5771F"/>
    <w:rsid w:val="18AF74E1"/>
    <w:rsid w:val="18D45411"/>
    <w:rsid w:val="18F8655D"/>
    <w:rsid w:val="18FE2979"/>
    <w:rsid w:val="19057478"/>
    <w:rsid w:val="190E7C32"/>
    <w:rsid w:val="191513AB"/>
    <w:rsid w:val="19160144"/>
    <w:rsid w:val="191F38B0"/>
    <w:rsid w:val="1951139B"/>
    <w:rsid w:val="195600F1"/>
    <w:rsid w:val="19595274"/>
    <w:rsid w:val="195D668D"/>
    <w:rsid w:val="197141ED"/>
    <w:rsid w:val="1975293B"/>
    <w:rsid w:val="19934AEB"/>
    <w:rsid w:val="19BC030D"/>
    <w:rsid w:val="19E0148D"/>
    <w:rsid w:val="19E675DB"/>
    <w:rsid w:val="19F917EA"/>
    <w:rsid w:val="1A523105"/>
    <w:rsid w:val="1A5562D2"/>
    <w:rsid w:val="1A7857C1"/>
    <w:rsid w:val="1AC94D1F"/>
    <w:rsid w:val="1ACE7057"/>
    <w:rsid w:val="1AD6153D"/>
    <w:rsid w:val="1ADA55B5"/>
    <w:rsid w:val="1ADC1643"/>
    <w:rsid w:val="1ADF0AC1"/>
    <w:rsid w:val="1AE4245D"/>
    <w:rsid w:val="1B094BB4"/>
    <w:rsid w:val="1B18739A"/>
    <w:rsid w:val="1B192659"/>
    <w:rsid w:val="1B193B18"/>
    <w:rsid w:val="1B1D6FBD"/>
    <w:rsid w:val="1B3B5A5B"/>
    <w:rsid w:val="1B400993"/>
    <w:rsid w:val="1B4A340F"/>
    <w:rsid w:val="1BA90931"/>
    <w:rsid w:val="1BAF3854"/>
    <w:rsid w:val="1BD56E55"/>
    <w:rsid w:val="1BD82C95"/>
    <w:rsid w:val="1BE16AFC"/>
    <w:rsid w:val="1BEC65C0"/>
    <w:rsid w:val="1BF76A78"/>
    <w:rsid w:val="1C3441A7"/>
    <w:rsid w:val="1C365CFE"/>
    <w:rsid w:val="1C7C5F29"/>
    <w:rsid w:val="1CC05CC7"/>
    <w:rsid w:val="1CD66AF0"/>
    <w:rsid w:val="1CD814C5"/>
    <w:rsid w:val="1CE122CF"/>
    <w:rsid w:val="1D2F1D46"/>
    <w:rsid w:val="1D51270F"/>
    <w:rsid w:val="1DBD16BE"/>
    <w:rsid w:val="1DC11297"/>
    <w:rsid w:val="1DF15A34"/>
    <w:rsid w:val="1E1F62DB"/>
    <w:rsid w:val="1E2B3BCE"/>
    <w:rsid w:val="1E3F0D90"/>
    <w:rsid w:val="1E4B77EA"/>
    <w:rsid w:val="1E5F399D"/>
    <w:rsid w:val="1E766DF2"/>
    <w:rsid w:val="1E780410"/>
    <w:rsid w:val="1E8E5EF5"/>
    <w:rsid w:val="1EBC50B3"/>
    <w:rsid w:val="1EC76DC7"/>
    <w:rsid w:val="1EC85A19"/>
    <w:rsid w:val="1ED92D03"/>
    <w:rsid w:val="1EE457AE"/>
    <w:rsid w:val="1EF0541B"/>
    <w:rsid w:val="1F1B6A59"/>
    <w:rsid w:val="1F1D3619"/>
    <w:rsid w:val="1F235508"/>
    <w:rsid w:val="1F2F1AF9"/>
    <w:rsid w:val="1F444220"/>
    <w:rsid w:val="1F4D339A"/>
    <w:rsid w:val="1F517B8E"/>
    <w:rsid w:val="1F904F2D"/>
    <w:rsid w:val="1F9C3C77"/>
    <w:rsid w:val="1FD81AFC"/>
    <w:rsid w:val="1FE31889"/>
    <w:rsid w:val="1FE761B1"/>
    <w:rsid w:val="200F4543"/>
    <w:rsid w:val="20600899"/>
    <w:rsid w:val="206D77FE"/>
    <w:rsid w:val="2075205C"/>
    <w:rsid w:val="20766B5D"/>
    <w:rsid w:val="207C5A77"/>
    <w:rsid w:val="20A56834"/>
    <w:rsid w:val="20AA06CD"/>
    <w:rsid w:val="20B51035"/>
    <w:rsid w:val="20B53FF2"/>
    <w:rsid w:val="20CC063E"/>
    <w:rsid w:val="20D85910"/>
    <w:rsid w:val="20EC3E50"/>
    <w:rsid w:val="20EF4392"/>
    <w:rsid w:val="20F815BD"/>
    <w:rsid w:val="210114BB"/>
    <w:rsid w:val="212D1323"/>
    <w:rsid w:val="21737460"/>
    <w:rsid w:val="2176492F"/>
    <w:rsid w:val="217F5FEA"/>
    <w:rsid w:val="21D912D2"/>
    <w:rsid w:val="21E26D67"/>
    <w:rsid w:val="21EC5465"/>
    <w:rsid w:val="21FC4A83"/>
    <w:rsid w:val="220348F7"/>
    <w:rsid w:val="22156802"/>
    <w:rsid w:val="223A1D76"/>
    <w:rsid w:val="226709A2"/>
    <w:rsid w:val="228B310C"/>
    <w:rsid w:val="22C22C57"/>
    <w:rsid w:val="233272DB"/>
    <w:rsid w:val="234E59AA"/>
    <w:rsid w:val="2376738D"/>
    <w:rsid w:val="23925C55"/>
    <w:rsid w:val="23E863E8"/>
    <w:rsid w:val="23EF6864"/>
    <w:rsid w:val="241B3778"/>
    <w:rsid w:val="241F633C"/>
    <w:rsid w:val="243A6DF4"/>
    <w:rsid w:val="245209CA"/>
    <w:rsid w:val="24560AE2"/>
    <w:rsid w:val="24794836"/>
    <w:rsid w:val="248C391F"/>
    <w:rsid w:val="249700EF"/>
    <w:rsid w:val="24EB0386"/>
    <w:rsid w:val="24EE205A"/>
    <w:rsid w:val="24FE54BC"/>
    <w:rsid w:val="2502385F"/>
    <w:rsid w:val="250B6210"/>
    <w:rsid w:val="25493BC7"/>
    <w:rsid w:val="254F48B6"/>
    <w:rsid w:val="25781361"/>
    <w:rsid w:val="25A65B5B"/>
    <w:rsid w:val="25CD3FBC"/>
    <w:rsid w:val="25E540FF"/>
    <w:rsid w:val="25FE3FFD"/>
    <w:rsid w:val="26533224"/>
    <w:rsid w:val="26541061"/>
    <w:rsid w:val="26A135E8"/>
    <w:rsid w:val="26C54B9B"/>
    <w:rsid w:val="26C6512F"/>
    <w:rsid w:val="26FF3DC8"/>
    <w:rsid w:val="277C6089"/>
    <w:rsid w:val="27A449A7"/>
    <w:rsid w:val="27BC433E"/>
    <w:rsid w:val="27CE139A"/>
    <w:rsid w:val="27E25E49"/>
    <w:rsid w:val="27E63AB6"/>
    <w:rsid w:val="27F231DD"/>
    <w:rsid w:val="282B4784"/>
    <w:rsid w:val="2845270C"/>
    <w:rsid w:val="285C6B52"/>
    <w:rsid w:val="2887164E"/>
    <w:rsid w:val="288B2E18"/>
    <w:rsid w:val="28A843B1"/>
    <w:rsid w:val="28EB1022"/>
    <w:rsid w:val="29326B8F"/>
    <w:rsid w:val="298D0F22"/>
    <w:rsid w:val="29B025A4"/>
    <w:rsid w:val="29F101FE"/>
    <w:rsid w:val="29F83E3A"/>
    <w:rsid w:val="29FC0A34"/>
    <w:rsid w:val="2A460495"/>
    <w:rsid w:val="2A542476"/>
    <w:rsid w:val="2A606A48"/>
    <w:rsid w:val="2A9B6F1B"/>
    <w:rsid w:val="2A9E60D9"/>
    <w:rsid w:val="2AA07DD6"/>
    <w:rsid w:val="2AA665FD"/>
    <w:rsid w:val="2AAA79B8"/>
    <w:rsid w:val="2AC43F9F"/>
    <w:rsid w:val="2AD05183"/>
    <w:rsid w:val="2AEC22C7"/>
    <w:rsid w:val="2B0738F0"/>
    <w:rsid w:val="2B0E0F65"/>
    <w:rsid w:val="2B367A8F"/>
    <w:rsid w:val="2B374C7F"/>
    <w:rsid w:val="2B3F420A"/>
    <w:rsid w:val="2B510311"/>
    <w:rsid w:val="2B593E95"/>
    <w:rsid w:val="2B7D13CC"/>
    <w:rsid w:val="2B8876B4"/>
    <w:rsid w:val="2BA13AB1"/>
    <w:rsid w:val="2BD94617"/>
    <w:rsid w:val="2BDD4799"/>
    <w:rsid w:val="2C467CD2"/>
    <w:rsid w:val="2C4C4186"/>
    <w:rsid w:val="2C4C5BF6"/>
    <w:rsid w:val="2CB771ED"/>
    <w:rsid w:val="2CC130AA"/>
    <w:rsid w:val="2CE04532"/>
    <w:rsid w:val="2D0A6D50"/>
    <w:rsid w:val="2D0A7297"/>
    <w:rsid w:val="2D2B53E8"/>
    <w:rsid w:val="2DD229E6"/>
    <w:rsid w:val="2DD73448"/>
    <w:rsid w:val="2DE70634"/>
    <w:rsid w:val="2E05745B"/>
    <w:rsid w:val="2E1B2ADA"/>
    <w:rsid w:val="2E225A24"/>
    <w:rsid w:val="2E2561B5"/>
    <w:rsid w:val="2E6E03B6"/>
    <w:rsid w:val="2E6E553E"/>
    <w:rsid w:val="2EAD6133"/>
    <w:rsid w:val="2EB259EE"/>
    <w:rsid w:val="2EBA175B"/>
    <w:rsid w:val="2EBC0D00"/>
    <w:rsid w:val="2ED237F3"/>
    <w:rsid w:val="2F0C4C2A"/>
    <w:rsid w:val="2F0F563F"/>
    <w:rsid w:val="2F170C0F"/>
    <w:rsid w:val="2F1F3A4D"/>
    <w:rsid w:val="2F4558F1"/>
    <w:rsid w:val="2F784790"/>
    <w:rsid w:val="2F7B36A8"/>
    <w:rsid w:val="2F9D7E04"/>
    <w:rsid w:val="2FAA5E1A"/>
    <w:rsid w:val="2FAB4623"/>
    <w:rsid w:val="2FC61141"/>
    <w:rsid w:val="2FD32A7A"/>
    <w:rsid w:val="2FDF6214"/>
    <w:rsid w:val="2FE57B2C"/>
    <w:rsid w:val="300A43D0"/>
    <w:rsid w:val="30244884"/>
    <w:rsid w:val="30264A9E"/>
    <w:rsid w:val="302E6167"/>
    <w:rsid w:val="303C3B19"/>
    <w:rsid w:val="3095526B"/>
    <w:rsid w:val="30974BB3"/>
    <w:rsid w:val="30FD79BE"/>
    <w:rsid w:val="3100405D"/>
    <w:rsid w:val="31174211"/>
    <w:rsid w:val="31216170"/>
    <w:rsid w:val="315D1164"/>
    <w:rsid w:val="315F2BB6"/>
    <w:rsid w:val="3173104B"/>
    <w:rsid w:val="317D6B35"/>
    <w:rsid w:val="31A30319"/>
    <w:rsid w:val="31B50898"/>
    <w:rsid w:val="31B62FDB"/>
    <w:rsid w:val="31DF176C"/>
    <w:rsid w:val="31F45A41"/>
    <w:rsid w:val="31FF4B7E"/>
    <w:rsid w:val="32983099"/>
    <w:rsid w:val="32AA5592"/>
    <w:rsid w:val="32AD61A5"/>
    <w:rsid w:val="32E75DA8"/>
    <w:rsid w:val="32F653C3"/>
    <w:rsid w:val="33052E5A"/>
    <w:rsid w:val="330E07F5"/>
    <w:rsid w:val="332610BF"/>
    <w:rsid w:val="337C27BA"/>
    <w:rsid w:val="3386250E"/>
    <w:rsid w:val="33B44D6A"/>
    <w:rsid w:val="33E75242"/>
    <w:rsid w:val="33F20139"/>
    <w:rsid w:val="341101EA"/>
    <w:rsid w:val="341E68F1"/>
    <w:rsid w:val="34217FBA"/>
    <w:rsid w:val="3439248A"/>
    <w:rsid w:val="344A237C"/>
    <w:rsid w:val="34535E69"/>
    <w:rsid w:val="346C064E"/>
    <w:rsid w:val="34717DC6"/>
    <w:rsid w:val="34B10461"/>
    <w:rsid w:val="34C25E2C"/>
    <w:rsid w:val="34E73243"/>
    <w:rsid w:val="3509322F"/>
    <w:rsid w:val="350A5D7E"/>
    <w:rsid w:val="3515628F"/>
    <w:rsid w:val="351F4211"/>
    <w:rsid w:val="35262532"/>
    <w:rsid w:val="352C3CA3"/>
    <w:rsid w:val="353A08BE"/>
    <w:rsid w:val="35584D6D"/>
    <w:rsid w:val="355D135C"/>
    <w:rsid w:val="357039DD"/>
    <w:rsid w:val="35906EE4"/>
    <w:rsid w:val="35C21CAF"/>
    <w:rsid w:val="35E46B51"/>
    <w:rsid w:val="35F13E9C"/>
    <w:rsid w:val="36487758"/>
    <w:rsid w:val="364936C7"/>
    <w:rsid w:val="3654745F"/>
    <w:rsid w:val="36582751"/>
    <w:rsid w:val="365F3D9A"/>
    <w:rsid w:val="36645310"/>
    <w:rsid w:val="368D5D06"/>
    <w:rsid w:val="36C35E2B"/>
    <w:rsid w:val="36C408B4"/>
    <w:rsid w:val="36CA4871"/>
    <w:rsid w:val="36DE1FDF"/>
    <w:rsid w:val="36E30124"/>
    <w:rsid w:val="36EA0866"/>
    <w:rsid w:val="36F7193B"/>
    <w:rsid w:val="37006DA6"/>
    <w:rsid w:val="3722586F"/>
    <w:rsid w:val="37252757"/>
    <w:rsid w:val="37362012"/>
    <w:rsid w:val="37391007"/>
    <w:rsid w:val="378C59A0"/>
    <w:rsid w:val="37A15AB9"/>
    <w:rsid w:val="37D1690E"/>
    <w:rsid w:val="37E474EC"/>
    <w:rsid w:val="37E93735"/>
    <w:rsid w:val="382A53D5"/>
    <w:rsid w:val="383652ED"/>
    <w:rsid w:val="385701A2"/>
    <w:rsid w:val="386844B4"/>
    <w:rsid w:val="38AC792F"/>
    <w:rsid w:val="38BB1341"/>
    <w:rsid w:val="3909782E"/>
    <w:rsid w:val="392642AC"/>
    <w:rsid w:val="39272ED4"/>
    <w:rsid w:val="39452765"/>
    <w:rsid w:val="394579D4"/>
    <w:rsid w:val="39464B68"/>
    <w:rsid w:val="397059EB"/>
    <w:rsid w:val="398028B7"/>
    <w:rsid w:val="398652E8"/>
    <w:rsid w:val="399C790E"/>
    <w:rsid w:val="39AD0862"/>
    <w:rsid w:val="3A074B96"/>
    <w:rsid w:val="3A077BDC"/>
    <w:rsid w:val="3A19437E"/>
    <w:rsid w:val="3A3A0854"/>
    <w:rsid w:val="3A4A6214"/>
    <w:rsid w:val="3A4E4899"/>
    <w:rsid w:val="3A6A57DE"/>
    <w:rsid w:val="3A707D13"/>
    <w:rsid w:val="3A8F0F59"/>
    <w:rsid w:val="3A9E1B70"/>
    <w:rsid w:val="3AA12E4E"/>
    <w:rsid w:val="3AC95C70"/>
    <w:rsid w:val="3AD71F6B"/>
    <w:rsid w:val="3B1D50E8"/>
    <w:rsid w:val="3B3614CA"/>
    <w:rsid w:val="3B465AAD"/>
    <w:rsid w:val="3B6C183F"/>
    <w:rsid w:val="3B82605A"/>
    <w:rsid w:val="3B8C3C14"/>
    <w:rsid w:val="3B9C0635"/>
    <w:rsid w:val="3BC4115E"/>
    <w:rsid w:val="3BC62916"/>
    <w:rsid w:val="3BCB15B9"/>
    <w:rsid w:val="3BCD4D79"/>
    <w:rsid w:val="3BE13610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9A2A62"/>
    <w:rsid w:val="3CD14649"/>
    <w:rsid w:val="3D062484"/>
    <w:rsid w:val="3D10063E"/>
    <w:rsid w:val="3D177553"/>
    <w:rsid w:val="3D193DF3"/>
    <w:rsid w:val="3D246E5A"/>
    <w:rsid w:val="3D4A1496"/>
    <w:rsid w:val="3D4E2B83"/>
    <w:rsid w:val="3D4E45E3"/>
    <w:rsid w:val="3D870953"/>
    <w:rsid w:val="3D98336D"/>
    <w:rsid w:val="3DB000E2"/>
    <w:rsid w:val="3DB302F2"/>
    <w:rsid w:val="3DE976C2"/>
    <w:rsid w:val="3E192D5A"/>
    <w:rsid w:val="3E2C005F"/>
    <w:rsid w:val="3E3976D3"/>
    <w:rsid w:val="3E4905DE"/>
    <w:rsid w:val="3E735B9C"/>
    <w:rsid w:val="3E7C330F"/>
    <w:rsid w:val="3E820130"/>
    <w:rsid w:val="3EDB49C2"/>
    <w:rsid w:val="3EE21E99"/>
    <w:rsid w:val="3EF62DD7"/>
    <w:rsid w:val="3F0244AD"/>
    <w:rsid w:val="3F0644E9"/>
    <w:rsid w:val="3F24498F"/>
    <w:rsid w:val="3F2A38EA"/>
    <w:rsid w:val="3F4F005D"/>
    <w:rsid w:val="3F5C238A"/>
    <w:rsid w:val="3F6468A4"/>
    <w:rsid w:val="3F8D1F32"/>
    <w:rsid w:val="3F970FDB"/>
    <w:rsid w:val="402E54E8"/>
    <w:rsid w:val="403B29C9"/>
    <w:rsid w:val="403B53C3"/>
    <w:rsid w:val="407A57A2"/>
    <w:rsid w:val="40814873"/>
    <w:rsid w:val="40A02AED"/>
    <w:rsid w:val="40D506EB"/>
    <w:rsid w:val="40D96DD7"/>
    <w:rsid w:val="40E32E0B"/>
    <w:rsid w:val="415347E5"/>
    <w:rsid w:val="41AA5A16"/>
    <w:rsid w:val="41AA6FCA"/>
    <w:rsid w:val="41C52353"/>
    <w:rsid w:val="42013392"/>
    <w:rsid w:val="421173AB"/>
    <w:rsid w:val="421604DA"/>
    <w:rsid w:val="42496B67"/>
    <w:rsid w:val="424A226E"/>
    <w:rsid w:val="42521E1D"/>
    <w:rsid w:val="42617455"/>
    <w:rsid w:val="427310D3"/>
    <w:rsid w:val="427E642B"/>
    <w:rsid w:val="42965BBA"/>
    <w:rsid w:val="42A2426A"/>
    <w:rsid w:val="42A551B5"/>
    <w:rsid w:val="42A82BE8"/>
    <w:rsid w:val="42AA7ACD"/>
    <w:rsid w:val="42AD59F0"/>
    <w:rsid w:val="42C52579"/>
    <w:rsid w:val="42C927DF"/>
    <w:rsid w:val="42DC2B30"/>
    <w:rsid w:val="430704FF"/>
    <w:rsid w:val="43124C8D"/>
    <w:rsid w:val="432B2F7F"/>
    <w:rsid w:val="433D0BFC"/>
    <w:rsid w:val="433F610A"/>
    <w:rsid w:val="4355636B"/>
    <w:rsid w:val="43670F1D"/>
    <w:rsid w:val="4373608B"/>
    <w:rsid w:val="43760E30"/>
    <w:rsid w:val="437E013B"/>
    <w:rsid w:val="43F4135D"/>
    <w:rsid w:val="44013179"/>
    <w:rsid w:val="441E042F"/>
    <w:rsid w:val="443950F3"/>
    <w:rsid w:val="445E0466"/>
    <w:rsid w:val="447A4BFE"/>
    <w:rsid w:val="44B67F44"/>
    <w:rsid w:val="44C70D28"/>
    <w:rsid w:val="44CA6E76"/>
    <w:rsid w:val="44F6488D"/>
    <w:rsid w:val="45044A12"/>
    <w:rsid w:val="45282A9A"/>
    <w:rsid w:val="45334A20"/>
    <w:rsid w:val="453C14B9"/>
    <w:rsid w:val="4589448D"/>
    <w:rsid w:val="45FC5A69"/>
    <w:rsid w:val="460556A8"/>
    <w:rsid w:val="46125B36"/>
    <w:rsid w:val="461E4FA6"/>
    <w:rsid w:val="463A5899"/>
    <w:rsid w:val="4654512D"/>
    <w:rsid w:val="46606872"/>
    <w:rsid w:val="466B2CC7"/>
    <w:rsid w:val="46BC2C14"/>
    <w:rsid w:val="46D32B82"/>
    <w:rsid w:val="46F4701B"/>
    <w:rsid w:val="4711691D"/>
    <w:rsid w:val="47205FEA"/>
    <w:rsid w:val="47481121"/>
    <w:rsid w:val="476843F5"/>
    <w:rsid w:val="477A3C84"/>
    <w:rsid w:val="477D700D"/>
    <w:rsid w:val="47A738C8"/>
    <w:rsid w:val="47E52D99"/>
    <w:rsid w:val="47F31436"/>
    <w:rsid w:val="48083C5D"/>
    <w:rsid w:val="48117517"/>
    <w:rsid w:val="48246406"/>
    <w:rsid w:val="482C5318"/>
    <w:rsid w:val="482F1D5A"/>
    <w:rsid w:val="48376C36"/>
    <w:rsid w:val="48444BA9"/>
    <w:rsid w:val="486402EB"/>
    <w:rsid w:val="48934611"/>
    <w:rsid w:val="48B00C44"/>
    <w:rsid w:val="48F542D2"/>
    <w:rsid w:val="48FD06CC"/>
    <w:rsid w:val="49241DDF"/>
    <w:rsid w:val="492C6396"/>
    <w:rsid w:val="494C4AA8"/>
    <w:rsid w:val="496A2FB3"/>
    <w:rsid w:val="497D38F8"/>
    <w:rsid w:val="498D2E01"/>
    <w:rsid w:val="498D3DBD"/>
    <w:rsid w:val="49D815D6"/>
    <w:rsid w:val="49D816F4"/>
    <w:rsid w:val="49FD72F4"/>
    <w:rsid w:val="49FF7393"/>
    <w:rsid w:val="4A247675"/>
    <w:rsid w:val="4A38213A"/>
    <w:rsid w:val="4A400586"/>
    <w:rsid w:val="4A4F66E5"/>
    <w:rsid w:val="4A5B01F1"/>
    <w:rsid w:val="4A7A7FC5"/>
    <w:rsid w:val="4A7B711D"/>
    <w:rsid w:val="4A84675D"/>
    <w:rsid w:val="4A884F8D"/>
    <w:rsid w:val="4A8C3A1A"/>
    <w:rsid w:val="4AF15C07"/>
    <w:rsid w:val="4AF63C83"/>
    <w:rsid w:val="4B1646CF"/>
    <w:rsid w:val="4B61316A"/>
    <w:rsid w:val="4B7C1338"/>
    <w:rsid w:val="4B975530"/>
    <w:rsid w:val="4BA95E82"/>
    <w:rsid w:val="4BAA114F"/>
    <w:rsid w:val="4BAA4032"/>
    <w:rsid w:val="4BB7755B"/>
    <w:rsid w:val="4BE55CFC"/>
    <w:rsid w:val="4C25681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C14CD"/>
    <w:rsid w:val="4C7D636D"/>
    <w:rsid w:val="4CC82FE7"/>
    <w:rsid w:val="4CCB0ABF"/>
    <w:rsid w:val="4CFC55B3"/>
    <w:rsid w:val="4D1E6E23"/>
    <w:rsid w:val="4D22094A"/>
    <w:rsid w:val="4D4D1D0E"/>
    <w:rsid w:val="4D5A1E97"/>
    <w:rsid w:val="4D762E7D"/>
    <w:rsid w:val="4D792A29"/>
    <w:rsid w:val="4D93060B"/>
    <w:rsid w:val="4DAA2A9B"/>
    <w:rsid w:val="4DC73899"/>
    <w:rsid w:val="4DD7573E"/>
    <w:rsid w:val="4E1858BC"/>
    <w:rsid w:val="4E214745"/>
    <w:rsid w:val="4E5737A4"/>
    <w:rsid w:val="4E626CE0"/>
    <w:rsid w:val="4E6B1C67"/>
    <w:rsid w:val="4E876A80"/>
    <w:rsid w:val="4E881A6F"/>
    <w:rsid w:val="4EB46112"/>
    <w:rsid w:val="4ECC4E51"/>
    <w:rsid w:val="4EF4193D"/>
    <w:rsid w:val="4F153A2F"/>
    <w:rsid w:val="4F430F16"/>
    <w:rsid w:val="4F4A1B00"/>
    <w:rsid w:val="4F9A4993"/>
    <w:rsid w:val="4FA56BCD"/>
    <w:rsid w:val="4FA844A2"/>
    <w:rsid w:val="4FC42854"/>
    <w:rsid w:val="4FDF029D"/>
    <w:rsid w:val="4FE76145"/>
    <w:rsid w:val="4FF92635"/>
    <w:rsid w:val="500C6791"/>
    <w:rsid w:val="50194853"/>
    <w:rsid w:val="503C1ED5"/>
    <w:rsid w:val="503C1FA1"/>
    <w:rsid w:val="505E14C8"/>
    <w:rsid w:val="50731582"/>
    <w:rsid w:val="50796845"/>
    <w:rsid w:val="509A2E32"/>
    <w:rsid w:val="509F5FAB"/>
    <w:rsid w:val="50AC0934"/>
    <w:rsid w:val="50FD0E66"/>
    <w:rsid w:val="51120212"/>
    <w:rsid w:val="515446E1"/>
    <w:rsid w:val="516119DC"/>
    <w:rsid w:val="51655D6D"/>
    <w:rsid w:val="517E58F2"/>
    <w:rsid w:val="518F35F9"/>
    <w:rsid w:val="519227B6"/>
    <w:rsid w:val="51A646BE"/>
    <w:rsid w:val="51A86CBD"/>
    <w:rsid w:val="51B52E1B"/>
    <w:rsid w:val="51C47D1F"/>
    <w:rsid w:val="51CA619A"/>
    <w:rsid w:val="51D10C5E"/>
    <w:rsid w:val="51F704C3"/>
    <w:rsid w:val="52184844"/>
    <w:rsid w:val="52196CD6"/>
    <w:rsid w:val="52273196"/>
    <w:rsid w:val="526F7059"/>
    <w:rsid w:val="528D53DC"/>
    <w:rsid w:val="52A54636"/>
    <w:rsid w:val="52BD2046"/>
    <w:rsid w:val="52D20B31"/>
    <w:rsid w:val="53083AA3"/>
    <w:rsid w:val="53112E0A"/>
    <w:rsid w:val="532F5A3F"/>
    <w:rsid w:val="5346574A"/>
    <w:rsid w:val="536871EA"/>
    <w:rsid w:val="536A6F68"/>
    <w:rsid w:val="53A84A9F"/>
    <w:rsid w:val="53D94927"/>
    <w:rsid w:val="53F448C8"/>
    <w:rsid w:val="53F45339"/>
    <w:rsid w:val="5457477E"/>
    <w:rsid w:val="545A5363"/>
    <w:rsid w:val="547E7FF8"/>
    <w:rsid w:val="54814751"/>
    <w:rsid w:val="548F58A2"/>
    <w:rsid w:val="549C3CF7"/>
    <w:rsid w:val="54A6767D"/>
    <w:rsid w:val="54C1659F"/>
    <w:rsid w:val="54CC7DCA"/>
    <w:rsid w:val="54F6543C"/>
    <w:rsid w:val="550A4C45"/>
    <w:rsid w:val="55372791"/>
    <w:rsid w:val="55563B6B"/>
    <w:rsid w:val="556D0395"/>
    <w:rsid w:val="55754396"/>
    <w:rsid w:val="557645CB"/>
    <w:rsid w:val="55783BA2"/>
    <w:rsid w:val="55F82D46"/>
    <w:rsid w:val="56162164"/>
    <w:rsid w:val="56362315"/>
    <w:rsid w:val="5658660E"/>
    <w:rsid w:val="568A7FA4"/>
    <w:rsid w:val="56952F1F"/>
    <w:rsid w:val="56CC7516"/>
    <w:rsid w:val="56E13AAA"/>
    <w:rsid w:val="56F04979"/>
    <w:rsid w:val="570D2CE4"/>
    <w:rsid w:val="572D6D7C"/>
    <w:rsid w:val="57382C2D"/>
    <w:rsid w:val="573F7625"/>
    <w:rsid w:val="57607C5D"/>
    <w:rsid w:val="576870CE"/>
    <w:rsid w:val="57876C6C"/>
    <w:rsid w:val="579025E4"/>
    <w:rsid w:val="57B13971"/>
    <w:rsid w:val="57BE7879"/>
    <w:rsid w:val="57D632C8"/>
    <w:rsid w:val="57E8396F"/>
    <w:rsid w:val="580F6546"/>
    <w:rsid w:val="582C13B4"/>
    <w:rsid w:val="582F3637"/>
    <w:rsid w:val="58EE43A5"/>
    <w:rsid w:val="59011906"/>
    <w:rsid w:val="59324A93"/>
    <w:rsid w:val="59330283"/>
    <w:rsid w:val="598744A3"/>
    <w:rsid w:val="598B4ABD"/>
    <w:rsid w:val="59BE074D"/>
    <w:rsid w:val="59C46ACA"/>
    <w:rsid w:val="59C95FE7"/>
    <w:rsid w:val="59D97F5F"/>
    <w:rsid w:val="59EB186F"/>
    <w:rsid w:val="5A13072C"/>
    <w:rsid w:val="5A1A6B11"/>
    <w:rsid w:val="5A2F7E9A"/>
    <w:rsid w:val="5A525FC1"/>
    <w:rsid w:val="5A5313B9"/>
    <w:rsid w:val="5A5B1A93"/>
    <w:rsid w:val="5A6123EF"/>
    <w:rsid w:val="5A895545"/>
    <w:rsid w:val="5AA61FE7"/>
    <w:rsid w:val="5AE10DCB"/>
    <w:rsid w:val="5B17528B"/>
    <w:rsid w:val="5B3E3B02"/>
    <w:rsid w:val="5B487FEA"/>
    <w:rsid w:val="5B524538"/>
    <w:rsid w:val="5B5528DD"/>
    <w:rsid w:val="5BB85E2E"/>
    <w:rsid w:val="5BF86102"/>
    <w:rsid w:val="5C0D0B5B"/>
    <w:rsid w:val="5C213896"/>
    <w:rsid w:val="5C251B6A"/>
    <w:rsid w:val="5C4417DA"/>
    <w:rsid w:val="5C5872CD"/>
    <w:rsid w:val="5C723D2D"/>
    <w:rsid w:val="5CDB1300"/>
    <w:rsid w:val="5D124123"/>
    <w:rsid w:val="5D2E30EC"/>
    <w:rsid w:val="5D3D5B2F"/>
    <w:rsid w:val="5D4727AF"/>
    <w:rsid w:val="5D5501F2"/>
    <w:rsid w:val="5DA232D1"/>
    <w:rsid w:val="5DB0276A"/>
    <w:rsid w:val="5DB256B2"/>
    <w:rsid w:val="5E50153F"/>
    <w:rsid w:val="5E671789"/>
    <w:rsid w:val="5E6A2D60"/>
    <w:rsid w:val="5E7625CA"/>
    <w:rsid w:val="5E7D69ED"/>
    <w:rsid w:val="5E7F6E97"/>
    <w:rsid w:val="5E9B6F9B"/>
    <w:rsid w:val="5EAC18A7"/>
    <w:rsid w:val="5ECE020E"/>
    <w:rsid w:val="5EDF234F"/>
    <w:rsid w:val="5EE1348F"/>
    <w:rsid w:val="5EF03005"/>
    <w:rsid w:val="5F417E0E"/>
    <w:rsid w:val="5F4A55C6"/>
    <w:rsid w:val="5F6A388F"/>
    <w:rsid w:val="5F744282"/>
    <w:rsid w:val="5F7543B4"/>
    <w:rsid w:val="5FD80461"/>
    <w:rsid w:val="60022F17"/>
    <w:rsid w:val="601C086A"/>
    <w:rsid w:val="602316C2"/>
    <w:rsid w:val="603713E2"/>
    <w:rsid w:val="603B2CE8"/>
    <w:rsid w:val="60497D52"/>
    <w:rsid w:val="606625D3"/>
    <w:rsid w:val="608E127D"/>
    <w:rsid w:val="60A26AC3"/>
    <w:rsid w:val="60AA06D8"/>
    <w:rsid w:val="60E5198E"/>
    <w:rsid w:val="610E5299"/>
    <w:rsid w:val="614F7714"/>
    <w:rsid w:val="615F2167"/>
    <w:rsid w:val="615F7D6A"/>
    <w:rsid w:val="616048EE"/>
    <w:rsid w:val="61653414"/>
    <w:rsid w:val="617D2724"/>
    <w:rsid w:val="61DE1F1F"/>
    <w:rsid w:val="620058CC"/>
    <w:rsid w:val="621A2AEC"/>
    <w:rsid w:val="624D069F"/>
    <w:rsid w:val="62B6094A"/>
    <w:rsid w:val="62E54C39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341720"/>
    <w:rsid w:val="64512DAE"/>
    <w:rsid w:val="646A695C"/>
    <w:rsid w:val="646F58C2"/>
    <w:rsid w:val="64735CFC"/>
    <w:rsid w:val="649A7664"/>
    <w:rsid w:val="64D833A6"/>
    <w:rsid w:val="64DC1655"/>
    <w:rsid w:val="64ED57E5"/>
    <w:rsid w:val="65117ECA"/>
    <w:rsid w:val="65180EC0"/>
    <w:rsid w:val="6521305C"/>
    <w:rsid w:val="6535383A"/>
    <w:rsid w:val="653E582F"/>
    <w:rsid w:val="6545053E"/>
    <w:rsid w:val="65753498"/>
    <w:rsid w:val="657C1693"/>
    <w:rsid w:val="65884515"/>
    <w:rsid w:val="65A22487"/>
    <w:rsid w:val="65B652C1"/>
    <w:rsid w:val="65EF7DFF"/>
    <w:rsid w:val="66200813"/>
    <w:rsid w:val="66322707"/>
    <w:rsid w:val="666752FC"/>
    <w:rsid w:val="667A0598"/>
    <w:rsid w:val="669022B7"/>
    <w:rsid w:val="66940A39"/>
    <w:rsid w:val="66CA5E5F"/>
    <w:rsid w:val="66E710BA"/>
    <w:rsid w:val="66ED62BD"/>
    <w:rsid w:val="67164009"/>
    <w:rsid w:val="671A520A"/>
    <w:rsid w:val="67292A7D"/>
    <w:rsid w:val="673A2970"/>
    <w:rsid w:val="67514E24"/>
    <w:rsid w:val="67620408"/>
    <w:rsid w:val="677878C6"/>
    <w:rsid w:val="677D444B"/>
    <w:rsid w:val="677E491D"/>
    <w:rsid w:val="678F3A8F"/>
    <w:rsid w:val="67A01BAC"/>
    <w:rsid w:val="67B32B67"/>
    <w:rsid w:val="67C31FC0"/>
    <w:rsid w:val="67CE4F0A"/>
    <w:rsid w:val="67E7052E"/>
    <w:rsid w:val="67F65281"/>
    <w:rsid w:val="680509F9"/>
    <w:rsid w:val="680A2685"/>
    <w:rsid w:val="681875C8"/>
    <w:rsid w:val="682A15E7"/>
    <w:rsid w:val="68486434"/>
    <w:rsid w:val="688A2400"/>
    <w:rsid w:val="68A24BC0"/>
    <w:rsid w:val="68B16BC8"/>
    <w:rsid w:val="68E7020B"/>
    <w:rsid w:val="68EF6C3A"/>
    <w:rsid w:val="68FB7D69"/>
    <w:rsid w:val="690B382C"/>
    <w:rsid w:val="690E768F"/>
    <w:rsid w:val="693D6FD0"/>
    <w:rsid w:val="69467A9E"/>
    <w:rsid w:val="6959078C"/>
    <w:rsid w:val="69611F8C"/>
    <w:rsid w:val="69690603"/>
    <w:rsid w:val="6972432A"/>
    <w:rsid w:val="69797C2C"/>
    <w:rsid w:val="697B2AE1"/>
    <w:rsid w:val="698014F4"/>
    <w:rsid w:val="69AF6A95"/>
    <w:rsid w:val="69C24AC2"/>
    <w:rsid w:val="69C630CF"/>
    <w:rsid w:val="69D05E78"/>
    <w:rsid w:val="69E1087F"/>
    <w:rsid w:val="69F56DB6"/>
    <w:rsid w:val="69F64DE4"/>
    <w:rsid w:val="6A112FF4"/>
    <w:rsid w:val="6A130B08"/>
    <w:rsid w:val="6A1D6053"/>
    <w:rsid w:val="6A2B356A"/>
    <w:rsid w:val="6A6825EC"/>
    <w:rsid w:val="6A90701E"/>
    <w:rsid w:val="6AAF7616"/>
    <w:rsid w:val="6AD51FFB"/>
    <w:rsid w:val="6ADA4924"/>
    <w:rsid w:val="6ADB0495"/>
    <w:rsid w:val="6AE15310"/>
    <w:rsid w:val="6AF92ED3"/>
    <w:rsid w:val="6AFF7979"/>
    <w:rsid w:val="6B0A4E87"/>
    <w:rsid w:val="6B110489"/>
    <w:rsid w:val="6B3D1977"/>
    <w:rsid w:val="6B407F5A"/>
    <w:rsid w:val="6B5A41AF"/>
    <w:rsid w:val="6B671D29"/>
    <w:rsid w:val="6B6A7091"/>
    <w:rsid w:val="6BD92C40"/>
    <w:rsid w:val="6C3016AA"/>
    <w:rsid w:val="6C415AEC"/>
    <w:rsid w:val="6C477A25"/>
    <w:rsid w:val="6C604079"/>
    <w:rsid w:val="6CDA05DD"/>
    <w:rsid w:val="6CF27CB7"/>
    <w:rsid w:val="6CFF4FC3"/>
    <w:rsid w:val="6D016D66"/>
    <w:rsid w:val="6D073BCB"/>
    <w:rsid w:val="6D0B5A94"/>
    <w:rsid w:val="6D2B1D59"/>
    <w:rsid w:val="6D442267"/>
    <w:rsid w:val="6D95593B"/>
    <w:rsid w:val="6E11324D"/>
    <w:rsid w:val="6E361F05"/>
    <w:rsid w:val="6E363CDF"/>
    <w:rsid w:val="6E527A2D"/>
    <w:rsid w:val="6E7B5445"/>
    <w:rsid w:val="6E847F11"/>
    <w:rsid w:val="6EB45479"/>
    <w:rsid w:val="6EC5561E"/>
    <w:rsid w:val="6EC64ABF"/>
    <w:rsid w:val="6ECA5A5F"/>
    <w:rsid w:val="6EFC3550"/>
    <w:rsid w:val="6F043F0B"/>
    <w:rsid w:val="6F3C40E8"/>
    <w:rsid w:val="6F507371"/>
    <w:rsid w:val="6F584596"/>
    <w:rsid w:val="6F7B1F9C"/>
    <w:rsid w:val="6F886E71"/>
    <w:rsid w:val="6FC13350"/>
    <w:rsid w:val="6FC323D9"/>
    <w:rsid w:val="6FD638B1"/>
    <w:rsid w:val="6FF27EB0"/>
    <w:rsid w:val="7013451F"/>
    <w:rsid w:val="702005DC"/>
    <w:rsid w:val="706D730C"/>
    <w:rsid w:val="70853BCC"/>
    <w:rsid w:val="70A23903"/>
    <w:rsid w:val="70B4157B"/>
    <w:rsid w:val="70D3493E"/>
    <w:rsid w:val="70D76741"/>
    <w:rsid w:val="710A3270"/>
    <w:rsid w:val="71306252"/>
    <w:rsid w:val="716621C1"/>
    <w:rsid w:val="71AB5F8A"/>
    <w:rsid w:val="71B24E95"/>
    <w:rsid w:val="71C5773E"/>
    <w:rsid w:val="71D8471D"/>
    <w:rsid w:val="71FC4C7C"/>
    <w:rsid w:val="72251DA4"/>
    <w:rsid w:val="726F256C"/>
    <w:rsid w:val="72712929"/>
    <w:rsid w:val="728114C6"/>
    <w:rsid w:val="729446A5"/>
    <w:rsid w:val="729B764A"/>
    <w:rsid w:val="72B375F5"/>
    <w:rsid w:val="72C740ED"/>
    <w:rsid w:val="72E673CF"/>
    <w:rsid w:val="72EB533D"/>
    <w:rsid w:val="730B0B61"/>
    <w:rsid w:val="736D44EF"/>
    <w:rsid w:val="73B35A75"/>
    <w:rsid w:val="73C97E9E"/>
    <w:rsid w:val="73D40DA2"/>
    <w:rsid w:val="73DD1180"/>
    <w:rsid w:val="74465350"/>
    <w:rsid w:val="746B647F"/>
    <w:rsid w:val="7489283A"/>
    <w:rsid w:val="74B53285"/>
    <w:rsid w:val="74B746E8"/>
    <w:rsid w:val="74D67798"/>
    <w:rsid w:val="7503569A"/>
    <w:rsid w:val="753022BE"/>
    <w:rsid w:val="75530645"/>
    <w:rsid w:val="755F2C4C"/>
    <w:rsid w:val="7594489B"/>
    <w:rsid w:val="7595501B"/>
    <w:rsid w:val="75DF5DB2"/>
    <w:rsid w:val="762A38F1"/>
    <w:rsid w:val="762E5891"/>
    <w:rsid w:val="763E0596"/>
    <w:rsid w:val="76466B26"/>
    <w:rsid w:val="76A67DFC"/>
    <w:rsid w:val="76C719EA"/>
    <w:rsid w:val="76F03175"/>
    <w:rsid w:val="770850B6"/>
    <w:rsid w:val="77247AA0"/>
    <w:rsid w:val="772C60B7"/>
    <w:rsid w:val="774515AC"/>
    <w:rsid w:val="776B46B2"/>
    <w:rsid w:val="777965ED"/>
    <w:rsid w:val="77817EAC"/>
    <w:rsid w:val="77891315"/>
    <w:rsid w:val="779D7593"/>
    <w:rsid w:val="77C80872"/>
    <w:rsid w:val="77DC06F1"/>
    <w:rsid w:val="77E61546"/>
    <w:rsid w:val="77FD22D0"/>
    <w:rsid w:val="783862E1"/>
    <w:rsid w:val="78737430"/>
    <w:rsid w:val="78A11F78"/>
    <w:rsid w:val="78AF7669"/>
    <w:rsid w:val="78D15EAD"/>
    <w:rsid w:val="78D528CE"/>
    <w:rsid w:val="78DC52BB"/>
    <w:rsid w:val="78FE6E8B"/>
    <w:rsid w:val="79004FC6"/>
    <w:rsid w:val="794247C9"/>
    <w:rsid w:val="795E2273"/>
    <w:rsid w:val="798B58B7"/>
    <w:rsid w:val="79CA5589"/>
    <w:rsid w:val="79E902AC"/>
    <w:rsid w:val="79F729CB"/>
    <w:rsid w:val="7A340D66"/>
    <w:rsid w:val="7A5433E7"/>
    <w:rsid w:val="7A632889"/>
    <w:rsid w:val="7A815634"/>
    <w:rsid w:val="7A9642E8"/>
    <w:rsid w:val="7A996458"/>
    <w:rsid w:val="7AC42EFD"/>
    <w:rsid w:val="7ACF5FBB"/>
    <w:rsid w:val="7AD51A8A"/>
    <w:rsid w:val="7AF3075E"/>
    <w:rsid w:val="7B1903CB"/>
    <w:rsid w:val="7B2C1EB5"/>
    <w:rsid w:val="7B550266"/>
    <w:rsid w:val="7B7E47F4"/>
    <w:rsid w:val="7BB30DF6"/>
    <w:rsid w:val="7BC0506C"/>
    <w:rsid w:val="7BCC7B6E"/>
    <w:rsid w:val="7BD5433F"/>
    <w:rsid w:val="7BE503A1"/>
    <w:rsid w:val="7BF84150"/>
    <w:rsid w:val="7C1643B1"/>
    <w:rsid w:val="7C183004"/>
    <w:rsid w:val="7C1954A8"/>
    <w:rsid w:val="7C201BE6"/>
    <w:rsid w:val="7C447A03"/>
    <w:rsid w:val="7C53730A"/>
    <w:rsid w:val="7C741B8F"/>
    <w:rsid w:val="7C950DB7"/>
    <w:rsid w:val="7CA20D5A"/>
    <w:rsid w:val="7CA751A0"/>
    <w:rsid w:val="7CC623BD"/>
    <w:rsid w:val="7CE048DE"/>
    <w:rsid w:val="7D013F30"/>
    <w:rsid w:val="7D207A95"/>
    <w:rsid w:val="7D2F5F4B"/>
    <w:rsid w:val="7D361B5B"/>
    <w:rsid w:val="7D395C3B"/>
    <w:rsid w:val="7D487044"/>
    <w:rsid w:val="7D53487F"/>
    <w:rsid w:val="7D7E3F49"/>
    <w:rsid w:val="7D8B6C86"/>
    <w:rsid w:val="7D992132"/>
    <w:rsid w:val="7DA245E9"/>
    <w:rsid w:val="7DB54C08"/>
    <w:rsid w:val="7DDF5BB8"/>
    <w:rsid w:val="7E145B78"/>
    <w:rsid w:val="7E1E5DFA"/>
    <w:rsid w:val="7E45572A"/>
    <w:rsid w:val="7E525688"/>
    <w:rsid w:val="7E57165F"/>
    <w:rsid w:val="7E9D58CD"/>
    <w:rsid w:val="7EA617D8"/>
    <w:rsid w:val="7EA96A04"/>
    <w:rsid w:val="7ECA7D82"/>
    <w:rsid w:val="7EDD2BB7"/>
    <w:rsid w:val="7EF24838"/>
    <w:rsid w:val="7EFD157F"/>
    <w:rsid w:val="7F084B75"/>
    <w:rsid w:val="7F1262E1"/>
    <w:rsid w:val="7F1E4DF1"/>
    <w:rsid w:val="7F405636"/>
    <w:rsid w:val="7F6D7C12"/>
    <w:rsid w:val="7F737A53"/>
    <w:rsid w:val="7FA15F27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D17D3C-9F79-4DBA-AC68-377EB4D8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affa">
    <w:name w:val="编号列项（三级）"/>
    <w:qFormat/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9983ED-761A-4D5A-B0E8-C463C0B6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4555</Characters>
  <Application>Microsoft Office Word</Application>
  <DocSecurity>0</DocSecurity>
  <Lines>37</Lines>
  <Paragraphs>10</Paragraphs>
  <ScaleCrop>false</ScaleCrop>
  <Company>www.zte.com.cn</Company>
  <LinksUpToDate>false</LinksUpToDate>
  <CharactersWithSpaces>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15</cp:revision>
  <cp:lastPrinted>2113-01-01T00:00:00Z</cp:lastPrinted>
  <dcterms:created xsi:type="dcterms:W3CDTF">2019-01-23T12:56:00Z</dcterms:created>
  <dcterms:modified xsi:type="dcterms:W3CDTF">2019-08-16T02:46:00Z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